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448"/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5"/>
        <w:gridCol w:w="8118"/>
        <w:gridCol w:w="2406"/>
      </w:tblGrid>
      <w:tr w:rsidR="0008795A" w:rsidRPr="00EB6AB3" w14:paraId="781FB6F9" w14:textId="77777777" w:rsidTr="00EB6AB3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4AC85010" w14:textId="77777777" w:rsidR="00EB6AB3" w:rsidRPr="00EB6AB3" w:rsidRDefault="00EB6AB3" w:rsidP="00EB6A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B6A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VYBAVENÍ/PŘEDMĚT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01B44564" w14:textId="77777777" w:rsidR="00EB6AB3" w:rsidRPr="00EB6AB3" w:rsidRDefault="00EB6AB3" w:rsidP="00EB6A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B6A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POMŮCKY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7BD6BD0E" w14:textId="77777777" w:rsidR="00EB6AB3" w:rsidRPr="00EB6AB3" w:rsidRDefault="00EB6AB3" w:rsidP="00EB6A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B6A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pracovní sešity (PS)</w:t>
            </w:r>
          </w:p>
        </w:tc>
      </w:tr>
      <w:tr w:rsidR="0008795A" w:rsidRPr="00EB6AB3" w14:paraId="1739DACC" w14:textId="77777777" w:rsidTr="00EB6AB3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73BB6D28" w14:textId="77777777" w:rsidR="00EB6AB3" w:rsidRPr="00EB6AB3" w:rsidRDefault="00EB6AB3" w:rsidP="0008795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B6A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Sešity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2C57ABB6" w14:textId="2FE2839F" w:rsidR="0008795A" w:rsidRDefault="0008795A" w:rsidP="0008795A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08795A">
              <w:rPr>
                <w:rFonts w:ascii="Arial" w:hAnsi="Arial" w:cs="Arial"/>
                <w:color w:val="000000"/>
                <w:sz w:val="24"/>
                <w:szCs w:val="27"/>
              </w:rPr>
              <w:t>8</w:t>
            </w:r>
            <w:r>
              <w:rPr>
                <w:rFonts w:ascii="Arial" w:hAnsi="Arial" w:cs="Arial"/>
                <w:color w:val="000000"/>
                <w:sz w:val="24"/>
                <w:szCs w:val="27"/>
              </w:rPr>
              <w:t xml:space="preserve"> </w:t>
            </w:r>
            <w:r w:rsidRPr="0008795A">
              <w:rPr>
                <w:rFonts w:ascii="Arial" w:hAnsi="Arial" w:cs="Arial"/>
                <w:color w:val="000000"/>
                <w:sz w:val="24"/>
                <w:szCs w:val="27"/>
              </w:rPr>
              <w:t>x sešit 523</w:t>
            </w:r>
          </w:p>
          <w:p w14:paraId="0AF79FC0" w14:textId="58B842AB" w:rsidR="0008795A" w:rsidRDefault="0008795A" w:rsidP="0008795A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08795A">
              <w:rPr>
                <w:rFonts w:ascii="Arial" w:hAnsi="Arial" w:cs="Arial"/>
                <w:color w:val="000000"/>
                <w:sz w:val="24"/>
                <w:szCs w:val="27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7"/>
              </w:rPr>
              <w:t xml:space="preserve"> </w:t>
            </w:r>
            <w:r w:rsidRPr="0008795A">
              <w:rPr>
                <w:rFonts w:ascii="Arial" w:hAnsi="Arial" w:cs="Arial"/>
                <w:color w:val="000000"/>
                <w:sz w:val="24"/>
                <w:szCs w:val="27"/>
              </w:rPr>
              <w:t xml:space="preserve">x sešit 560 </w:t>
            </w:r>
          </w:p>
          <w:p w14:paraId="47ECC8BB" w14:textId="77777777" w:rsidR="0008795A" w:rsidRDefault="0008795A" w:rsidP="0008795A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08795A">
              <w:rPr>
                <w:rFonts w:ascii="Arial" w:hAnsi="Arial" w:cs="Arial"/>
                <w:color w:val="000000"/>
                <w:sz w:val="24"/>
                <w:szCs w:val="27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7"/>
              </w:rPr>
              <w:t xml:space="preserve"> </w:t>
            </w:r>
            <w:r w:rsidRPr="0008795A">
              <w:rPr>
                <w:rFonts w:ascii="Arial" w:hAnsi="Arial" w:cs="Arial"/>
                <w:color w:val="000000"/>
                <w:sz w:val="24"/>
                <w:szCs w:val="27"/>
              </w:rPr>
              <w:t>x</w:t>
            </w:r>
            <w:r>
              <w:rPr>
                <w:rFonts w:ascii="Arial" w:hAnsi="Arial" w:cs="Arial"/>
                <w:color w:val="000000"/>
                <w:sz w:val="24"/>
                <w:szCs w:val="27"/>
              </w:rPr>
              <w:t xml:space="preserve"> </w:t>
            </w:r>
            <w:r w:rsidRPr="0008795A">
              <w:rPr>
                <w:rFonts w:ascii="Arial" w:hAnsi="Arial" w:cs="Arial"/>
                <w:color w:val="000000"/>
                <w:sz w:val="24"/>
                <w:szCs w:val="27"/>
              </w:rPr>
              <w:t xml:space="preserve">notýsek na poznámky </w:t>
            </w:r>
          </w:p>
          <w:p w14:paraId="54E872AE" w14:textId="61DD7723" w:rsidR="00EB6AB3" w:rsidRPr="00EB6AB3" w:rsidRDefault="0008795A" w:rsidP="0008795A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08795A">
              <w:rPr>
                <w:rFonts w:ascii="Arial" w:hAnsi="Arial" w:cs="Arial"/>
                <w:color w:val="000000"/>
                <w:sz w:val="24"/>
                <w:szCs w:val="27"/>
              </w:rPr>
              <w:t>7</w:t>
            </w:r>
            <w:r>
              <w:rPr>
                <w:rFonts w:ascii="Arial" w:hAnsi="Arial" w:cs="Arial"/>
                <w:color w:val="000000"/>
                <w:sz w:val="24"/>
                <w:szCs w:val="27"/>
              </w:rPr>
              <w:t xml:space="preserve"> </w:t>
            </w:r>
            <w:r w:rsidRPr="0008795A">
              <w:rPr>
                <w:rFonts w:ascii="Arial" w:hAnsi="Arial" w:cs="Arial"/>
                <w:color w:val="000000"/>
                <w:sz w:val="24"/>
                <w:szCs w:val="27"/>
              </w:rPr>
              <w:t>x obal na sešity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74846C40" w14:textId="77777777" w:rsidR="00EB6AB3" w:rsidRPr="00EB6AB3" w:rsidRDefault="00EB6AB3" w:rsidP="0008795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B6A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08795A" w:rsidRPr="00EB6AB3" w14:paraId="3FCC7299" w14:textId="77777777" w:rsidTr="00EB6AB3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218B8E37" w14:textId="77777777" w:rsidR="00EB6AB3" w:rsidRPr="00EB6AB3" w:rsidRDefault="00EB6AB3" w:rsidP="00EB6A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EB6A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Penál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619A1AA0" w14:textId="76C10D94" w:rsidR="00EB6AB3" w:rsidRPr="00EB6AB3" w:rsidRDefault="00EB6AB3" w:rsidP="00EB6A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8795A">
              <w:rPr>
                <w:rFonts w:ascii="Arial" w:hAnsi="Arial" w:cs="Arial"/>
                <w:color w:val="000000"/>
                <w:sz w:val="24"/>
                <w:szCs w:val="27"/>
              </w:rPr>
              <w:t>tužky č.2 a 3, pero (nejlépe Tornádo) 2x, pastelky, guma, ořezávátko, malé pravítko (s cm),</w:t>
            </w:r>
            <w:r w:rsidR="00EA7DA6">
              <w:rPr>
                <w:rFonts w:ascii="Arial" w:hAnsi="Arial" w:cs="Arial"/>
                <w:color w:val="000000"/>
                <w:sz w:val="24"/>
                <w:szCs w:val="27"/>
              </w:rPr>
              <w:t xml:space="preserve"> </w:t>
            </w:r>
            <w:r w:rsidRPr="0008795A">
              <w:rPr>
                <w:rFonts w:ascii="Arial" w:hAnsi="Arial" w:cs="Arial"/>
                <w:color w:val="000000"/>
                <w:sz w:val="24"/>
                <w:szCs w:val="27"/>
              </w:rPr>
              <w:t>trojúhelník s ryskou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6FFC5EC4" w14:textId="77777777" w:rsidR="00EB6AB3" w:rsidRPr="00EB6AB3" w:rsidRDefault="00EB6AB3" w:rsidP="00EB6A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B6A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08795A" w:rsidRPr="00EB6AB3" w14:paraId="2146E6FD" w14:textId="77777777" w:rsidTr="00EB6AB3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215538EB" w14:textId="77777777" w:rsidR="00EB6AB3" w:rsidRPr="00EB6AB3" w:rsidRDefault="00EB6AB3" w:rsidP="00EB6A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B6A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Anglický jazyk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5D7540F9" w14:textId="186D0FF0" w:rsidR="00EB6AB3" w:rsidRPr="00E85C03" w:rsidRDefault="00EB6AB3" w:rsidP="00EB6A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85C0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="00E85C03" w:rsidRPr="00E85C03">
              <w:rPr>
                <w:rFonts w:ascii="Arial" w:hAnsi="Arial" w:cs="Arial"/>
              </w:rPr>
              <w:t>1 x sešit 464 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764A73BC" w14:textId="298CAA91" w:rsidR="00EB6AB3" w:rsidRPr="00EA7DA6" w:rsidRDefault="00EA7DA6" w:rsidP="00EB6A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A7DA6">
              <w:rPr>
                <w:rFonts w:ascii="Arial" w:hAnsi="Arial" w:cs="Arial"/>
                <w:color w:val="000000"/>
                <w:sz w:val="24"/>
                <w:szCs w:val="27"/>
              </w:rPr>
              <w:t>Explore</w:t>
            </w:r>
            <w:proofErr w:type="spellEnd"/>
            <w:r w:rsidRPr="00EA7DA6">
              <w:rPr>
                <w:rFonts w:ascii="Arial" w:hAnsi="Arial" w:cs="Arial"/>
                <w:color w:val="000000"/>
                <w:sz w:val="24"/>
                <w:szCs w:val="27"/>
              </w:rPr>
              <w:t xml:space="preserve"> </w:t>
            </w:r>
            <w:proofErr w:type="spellStart"/>
            <w:r w:rsidRPr="00EA7DA6">
              <w:rPr>
                <w:rFonts w:ascii="Arial" w:hAnsi="Arial" w:cs="Arial"/>
                <w:color w:val="000000"/>
                <w:sz w:val="24"/>
                <w:szCs w:val="27"/>
              </w:rPr>
              <w:t>Together</w:t>
            </w:r>
            <w:proofErr w:type="spellEnd"/>
            <w:r w:rsidRPr="00EA7DA6">
              <w:rPr>
                <w:rFonts w:ascii="Arial" w:hAnsi="Arial" w:cs="Arial"/>
                <w:color w:val="000000"/>
                <w:sz w:val="24"/>
                <w:szCs w:val="27"/>
              </w:rPr>
              <w:t xml:space="preserve"> 1 (Oxford) – objedná škola*</w:t>
            </w:r>
          </w:p>
        </w:tc>
      </w:tr>
      <w:tr w:rsidR="0008795A" w:rsidRPr="00EB6AB3" w14:paraId="344D1B94" w14:textId="77777777" w:rsidTr="00EB6AB3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38183CC5" w14:textId="77777777" w:rsidR="00EB6AB3" w:rsidRPr="00EB6AB3" w:rsidRDefault="00EB6AB3" w:rsidP="00EB6A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B6A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Výtvarná a pracovní výchova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14E028A3" w14:textId="43AB819C" w:rsidR="00EB6AB3" w:rsidRPr="00EB6AB3" w:rsidRDefault="00EB6AB3" w:rsidP="00EB6A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B6AB3">
              <w:rPr>
                <w:rFonts w:ascii="Arial" w:hAnsi="Arial" w:cs="Arial"/>
                <w:color w:val="000000"/>
                <w:sz w:val="24"/>
                <w:szCs w:val="27"/>
              </w:rPr>
              <w:t>30 malých a 30 velkých bílých čtvrtek, 2x složka barevných papírů, vodovky, temperové barvy, štětce (3 velikosti), kelímek, hadřík, voskovky, vysouvací lepidlo,</w:t>
            </w:r>
            <w:r w:rsidR="0008795A">
              <w:rPr>
                <w:rFonts w:ascii="Arial" w:hAnsi="Arial" w:cs="Arial"/>
                <w:color w:val="000000"/>
                <w:sz w:val="24"/>
                <w:szCs w:val="27"/>
              </w:rPr>
              <w:t xml:space="preserve"> </w:t>
            </w:r>
            <w:r w:rsidRPr="00EB6AB3">
              <w:rPr>
                <w:rFonts w:ascii="Arial" w:hAnsi="Arial" w:cs="Arial"/>
                <w:color w:val="000000"/>
                <w:sz w:val="24"/>
                <w:szCs w:val="27"/>
              </w:rPr>
              <w:t xml:space="preserve">tekuté lepidlo Herkules (malé), modelína, nůžky, černá tuš, </w:t>
            </w:r>
            <w:proofErr w:type="spellStart"/>
            <w:r w:rsidRPr="00EB6AB3">
              <w:rPr>
                <w:rFonts w:ascii="Arial" w:hAnsi="Arial" w:cs="Arial"/>
                <w:color w:val="000000"/>
                <w:sz w:val="24"/>
                <w:szCs w:val="27"/>
              </w:rPr>
              <w:t>redispero</w:t>
            </w:r>
            <w:proofErr w:type="spellEnd"/>
            <w:r w:rsidRPr="00EB6AB3">
              <w:rPr>
                <w:rFonts w:ascii="Arial" w:hAnsi="Arial" w:cs="Arial"/>
                <w:color w:val="000000"/>
                <w:sz w:val="24"/>
                <w:szCs w:val="27"/>
              </w:rPr>
              <w:t xml:space="preserve">, fixy, igelitový ubrus, suché křídy umělecké, zástěra nebo triko (uloží do </w:t>
            </w:r>
            <w:proofErr w:type="spellStart"/>
            <w:r w:rsidRPr="00EB6AB3">
              <w:rPr>
                <w:rFonts w:ascii="Arial" w:hAnsi="Arial" w:cs="Arial"/>
                <w:color w:val="000000"/>
                <w:sz w:val="24"/>
                <w:szCs w:val="27"/>
              </w:rPr>
              <w:t>boxíku</w:t>
            </w:r>
            <w:proofErr w:type="spellEnd"/>
            <w:r w:rsidRPr="00EB6AB3">
              <w:rPr>
                <w:rFonts w:ascii="Arial" w:hAnsi="Arial" w:cs="Arial"/>
                <w:color w:val="000000"/>
                <w:sz w:val="24"/>
                <w:szCs w:val="27"/>
              </w:rPr>
              <w:t xml:space="preserve"> ve třídě)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7683AB3C" w14:textId="77777777" w:rsidR="00EB6AB3" w:rsidRPr="00EB6AB3" w:rsidRDefault="00EB6AB3" w:rsidP="00EB6A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B6A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08795A" w:rsidRPr="00EB6AB3" w14:paraId="7C03FFAF" w14:textId="77777777" w:rsidTr="00EB6AB3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0D27BD22" w14:textId="77777777" w:rsidR="00EB6AB3" w:rsidRPr="00EB6AB3" w:rsidRDefault="00EB6AB3" w:rsidP="00EB6A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B6A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Tělesná výchova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488F75F3" w14:textId="77777777" w:rsidR="00EB6AB3" w:rsidRPr="00EB6AB3" w:rsidRDefault="00EB6AB3" w:rsidP="00EB6A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B6A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cvičební úbor v sáčku na ven i do tělocvičny, sportovní obuv se světlou podrážkou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42ACD8BF" w14:textId="77777777" w:rsidR="00EB6AB3" w:rsidRPr="00EB6AB3" w:rsidRDefault="00EB6AB3" w:rsidP="00EB6A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B6A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08795A" w:rsidRPr="00EB6AB3" w14:paraId="59F9A0D8" w14:textId="77777777" w:rsidTr="00EB6AB3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4074D6C8" w14:textId="77777777" w:rsidR="00EB6AB3" w:rsidRPr="00EB6AB3" w:rsidRDefault="00EB6AB3" w:rsidP="00EB6A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B6A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Jiné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5E0F98BC" w14:textId="688C0D2B" w:rsidR="00EB6AB3" w:rsidRPr="00EB6AB3" w:rsidRDefault="00EB6AB3" w:rsidP="00EB6AB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B6A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2x balení papírových kapesníků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17635D29" w14:textId="77777777" w:rsidR="00EB6AB3" w:rsidRPr="00EB6AB3" w:rsidRDefault="00EB6AB3" w:rsidP="00EB6A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B6A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</w:tbl>
    <w:p w14:paraId="2851596E" w14:textId="1FAFA271" w:rsidR="00294A46" w:rsidRPr="00EA7DA6" w:rsidRDefault="00EA7DA6" w:rsidP="006D70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Cs w:val="24"/>
          <w:lang w:eastAsia="cs-CZ"/>
        </w:rPr>
      </w:pPr>
      <w:r w:rsidRPr="00EA7DA6">
        <w:rPr>
          <w:rFonts w:ascii="Arial" w:hAnsi="Arial" w:cs="Arial"/>
          <w:color w:val="000000"/>
          <w:sz w:val="24"/>
          <w:szCs w:val="27"/>
        </w:rPr>
        <w:lastRenderedPageBreak/>
        <w:t>*Pracovní sešity objedná škola pouze těm žákům, kteří mají od rodičů podepsaný souhlas s nákupem pracovních sešitů a odpovídající částku v online pokladně.</w:t>
      </w:r>
    </w:p>
    <w:sectPr w:rsidR="00294A46" w:rsidRPr="00EA7DA6" w:rsidSect="00A940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044"/>
    <w:rsid w:val="0008795A"/>
    <w:rsid w:val="00294A46"/>
    <w:rsid w:val="005215D1"/>
    <w:rsid w:val="006D703C"/>
    <w:rsid w:val="00714BCA"/>
    <w:rsid w:val="00A94044"/>
    <w:rsid w:val="00C347B8"/>
    <w:rsid w:val="00E85C03"/>
    <w:rsid w:val="00EA7DA6"/>
    <w:rsid w:val="00EB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B02F4"/>
  <w15:chartTrackingRefBased/>
  <w15:docId w15:val="{AB41E8C1-9570-4931-BF19-8CBBEF7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94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940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5c0270-d658-4e7d-8dd1-b32b56e656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A31FE58D815C46BB326A8F5F6CF4BA" ma:contentTypeVersion="15" ma:contentTypeDescription="Vytvoří nový dokument" ma:contentTypeScope="" ma:versionID="0a73f19f34297dc7d4cb57056e89ded6">
  <xsd:schema xmlns:xsd="http://www.w3.org/2001/XMLSchema" xmlns:xs="http://www.w3.org/2001/XMLSchema" xmlns:p="http://schemas.microsoft.com/office/2006/metadata/properties" xmlns:ns3="305c0270-d658-4e7d-8dd1-b32b56e6564a" xmlns:ns4="7d8daa54-8a18-4f13-84a0-7abbfe81722e" targetNamespace="http://schemas.microsoft.com/office/2006/metadata/properties" ma:root="true" ma:fieldsID="12d6c4287dfc1bb5f696136332cdd53c" ns3:_="" ns4:_="">
    <xsd:import namespace="305c0270-d658-4e7d-8dd1-b32b56e6564a"/>
    <xsd:import namespace="7d8daa54-8a18-4f13-84a0-7abbfe8172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c0270-d658-4e7d-8dd1-b32b56e656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daa54-8a18-4f13-84a0-7abbfe817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E39C41-3A77-4602-9DD9-19AD073762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BBBABF-A498-40A0-836C-E007180F267E}">
  <ds:schemaRefs>
    <ds:schemaRef ds:uri="http://schemas.microsoft.com/office/2006/metadata/properties"/>
    <ds:schemaRef ds:uri="http://schemas.microsoft.com/office/infopath/2007/PartnerControls"/>
    <ds:schemaRef ds:uri="305c0270-d658-4e7d-8dd1-b32b56e6564a"/>
  </ds:schemaRefs>
</ds:datastoreItem>
</file>

<file path=customXml/itemProps3.xml><?xml version="1.0" encoding="utf-8"?>
<ds:datastoreItem xmlns:ds="http://schemas.openxmlformats.org/officeDocument/2006/customXml" ds:itemID="{75A3B8CD-5F7C-4812-A131-BD7ADBBAF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c0270-d658-4e7d-8dd1-b32b56e6564a"/>
    <ds:schemaRef ds:uri="7d8daa54-8a18-4f13-84a0-7abbfe8172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Vávrová Eva</dc:creator>
  <cp:keywords/>
  <dc:description/>
  <cp:lastModifiedBy>Kordíková Radka</cp:lastModifiedBy>
  <cp:revision>9</cp:revision>
  <dcterms:created xsi:type="dcterms:W3CDTF">2023-06-27T06:05:00Z</dcterms:created>
  <dcterms:modified xsi:type="dcterms:W3CDTF">2024-08-30T05:32:00Z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0x0101009CA31FE58D815C46BB326A8F5F6CF4BA</vt:lpwstr>
  </property>
</Properties>
</file>